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64" w:rsidRPr="00FC12E2" w:rsidRDefault="00820E64" w:rsidP="00820E64">
      <w:pPr>
        <w:pStyle w:val="CenteredText"/>
        <w:rPr>
          <w:b/>
        </w:rPr>
      </w:pPr>
      <w:bookmarkStart w:id="0" w:name="_GoBack"/>
      <w:bookmarkEnd w:id="0"/>
      <w:r w:rsidRPr="00FC12E2">
        <w:rPr>
          <w:b/>
        </w:rPr>
        <w:t>MINUTES OF REGULAR MEETING</w:t>
      </w:r>
      <w:r w:rsidRPr="00FC12E2">
        <w:rPr>
          <w:b/>
        </w:rPr>
        <w:br/>
        <w:t>OF</w:t>
      </w:r>
      <w:r w:rsidRPr="00FC12E2">
        <w:rPr>
          <w:b/>
        </w:rPr>
        <w:br/>
      </w:r>
      <w:r>
        <w:rPr>
          <w:b/>
        </w:rPr>
        <w:t>DOWNTOWN REDEVELOPMENT AUTHORITY</w:t>
      </w:r>
    </w:p>
    <w:p w:rsidR="00820E64" w:rsidRDefault="00590B3A" w:rsidP="00820E64">
      <w:pPr>
        <w:pStyle w:val="CenteredText"/>
      </w:pPr>
      <w:r>
        <w:t>November</w:t>
      </w:r>
      <w:r w:rsidR="00820E64">
        <w:t xml:space="preserve"> </w:t>
      </w:r>
      <w:r>
        <w:t>13</w:t>
      </w:r>
      <w:r w:rsidR="00820E64">
        <w:t>, 2012</w:t>
      </w:r>
    </w:p>
    <w:p w:rsidR="00820E64" w:rsidRDefault="00820E64" w:rsidP="00820E64">
      <w:pPr>
        <w:pStyle w:val="BodyTextNoSpace"/>
        <w:ind w:firstLine="720"/>
      </w:pPr>
      <w:r>
        <w:t xml:space="preserve">The Board of Directors (the “Board”) of Downtown Redevelopment Authority (the “Authority”) convened in regular session, open to the public, at the offices of Houston Downtown Management  District, on the </w:t>
      </w:r>
      <w:r w:rsidR="00590B3A">
        <w:t>13</w:t>
      </w:r>
      <w:r>
        <w:t xml:space="preserve">th day of </w:t>
      </w:r>
      <w:r w:rsidR="00590B3A">
        <w:t>November</w:t>
      </w:r>
      <w:r>
        <w:t xml:space="preserve"> 2012, and the roll was called </w:t>
      </w:r>
      <w:proofErr w:type="spellStart"/>
      <w:r>
        <w:t>of</w:t>
      </w:r>
      <w:proofErr w:type="spellEnd"/>
      <w:r>
        <w:t xml:space="preserve"> the duly constituted officers and members of the Board, to-wit:</w:t>
      </w:r>
    </w:p>
    <w:p w:rsidR="00820E64" w:rsidRDefault="00820E64" w:rsidP="00820E64">
      <w:pPr>
        <w:pStyle w:val="BodyTextNoSpace"/>
      </w:pPr>
    </w:p>
    <w:p w:rsidR="00820E64" w:rsidRPr="008D1D5B" w:rsidRDefault="00820E64" w:rsidP="00820E64">
      <w:pPr>
        <w:pStyle w:val="t2"/>
        <w:tabs>
          <w:tab w:val="left" w:pos="1610"/>
          <w:tab w:val="left" w:pos="5425"/>
        </w:tabs>
      </w:pPr>
      <w:r>
        <w:rPr>
          <w:sz w:val="22"/>
          <w:szCs w:val="22"/>
        </w:rPr>
        <w:tab/>
      </w:r>
      <w:r w:rsidRPr="00E00DC2">
        <w:t xml:space="preserve">F. Xavier </w:t>
      </w:r>
      <w:proofErr w:type="spellStart"/>
      <w:r w:rsidRPr="00E00DC2">
        <w:t>Peña</w:t>
      </w:r>
      <w:proofErr w:type="spellEnd"/>
      <w:r>
        <w:t xml:space="preserve"> </w:t>
      </w:r>
      <w:r w:rsidRPr="008D1D5B">
        <w:tab/>
        <w:t>Chair</w:t>
      </w:r>
    </w:p>
    <w:p w:rsidR="00820E64" w:rsidRPr="008D1D5B" w:rsidRDefault="00820E64" w:rsidP="00820E64">
      <w:pPr>
        <w:pStyle w:val="t2"/>
        <w:tabs>
          <w:tab w:val="left" w:pos="1610"/>
          <w:tab w:val="left" w:pos="5425"/>
        </w:tabs>
        <w:ind w:left="5425" w:hanging="5425"/>
      </w:pPr>
      <w:r>
        <w:tab/>
      </w:r>
      <w:r w:rsidRPr="008D1D5B">
        <w:t xml:space="preserve">Curtis B. </w:t>
      </w:r>
      <w:proofErr w:type="spellStart"/>
      <w:r w:rsidRPr="008D1D5B">
        <w:t>Lampley</w:t>
      </w:r>
      <w:proofErr w:type="spellEnd"/>
      <w:r w:rsidRPr="008D1D5B">
        <w:tab/>
        <w:t>Vice-Chair</w:t>
      </w:r>
      <w:r>
        <w:t xml:space="preserve"> </w:t>
      </w:r>
    </w:p>
    <w:p w:rsidR="00820E64" w:rsidRPr="008D1D5B" w:rsidRDefault="00820E64" w:rsidP="00820E64">
      <w:pPr>
        <w:pStyle w:val="t2"/>
        <w:tabs>
          <w:tab w:val="left" w:pos="1610"/>
          <w:tab w:val="left" w:pos="5425"/>
        </w:tabs>
      </w:pPr>
      <w:r>
        <w:tab/>
        <w:t>Deborah Keyser</w:t>
      </w:r>
      <w:r>
        <w:tab/>
        <w:t>Secretary</w:t>
      </w:r>
    </w:p>
    <w:p w:rsidR="00820E64" w:rsidRPr="008D1D5B" w:rsidRDefault="00820E64" w:rsidP="00820E64">
      <w:pPr>
        <w:pStyle w:val="t2"/>
        <w:tabs>
          <w:tab w:val="left" w:pos="1610"/>
          <w:tab w:val="left" w:pos="5425"/>
        </w:tabs>
      </w:pPr>
      <w:r w:rsidRPr="008D1D5B">
        <w:tab/>
      </w:r>
      <w:r>
        <w:t>Curtis Flowers</w:t>
      </w:r>
      <w:r w:rsidRPr="008D1D5B">
        <w:tab/>
      </w:r>
      <w:r>
        <w:t xml:space="preserve">Treasurer/Investment Officer </w:t>
      </w:r>
    </w:p>
    <w:p w:rsidR="00820E64" w:rsidRDefault="00820E64" w:rsidP="00820E64">
      <w:pPr>
        <w:pStyle w:val="t2"/>
        <w:tabs>
          <w:tab w:val="left" w:pos="1610"/>
          <w:tab w:val="left" w:pos="5425"/>
        </w:tabs>
      </w:pPr>
      <w:r w:rsidRPr="008D1D5B">
        <w:tab/>
        <w:t xml:space="preserve">Michele </w:t>
      </w:r>
      <w:proofErr w:type="spellStart"/>
      <w:r w:rsidRPr="008D1D5B">
        <w:t>Sabino</w:t>
      </w:r>
      <w:proofErr w:type="spellEnd"/>
      <w:r w:rsidRPr="008D1D5B">
        <w:tab/>
        <w:t>Director</w:t>
      </w:r>
    </w:p>
    <w:p w:rsidR="00820E64" w:rsidRDefault="00820E64" w:rsidP="00820E64">
      <w:pPr>
        <w:pStyle w:val="t2"/>
        <w:tabs>
          <w:tab w:val="left" w:pos="1610"/>
          <w:tab w:val="left" w:pos="5425"/>
        </w:tabs>
      </w:pPr>
      <w:r>
        <w:tab/>
        <w:t xml:space="preserve">Kathryn Chase </w:t>
      </w:r>
      <w:proofErr w:type="spellStart"/>
      <w:r>
        <w:t>McNiel</w:t>
      </w:r>
      <w:proofErr w:type="spellEnd"/>
      <w:r>
        <w:tab/>
        <w:t xml:space="preserve">Director </w:t>
      </w:r>
    </w:p>
    <w:p w:rsidR="00820E64" w:rsidRPr="008D1D5B" w:rsidRDefault="00820E64" w:rsidP="00820E64">
      <w:pPr>
        <w:pStyle w:val="t2"/>
        <w:tabs>
          <w:tab w:val="left" w:pos="1610"/>
          <w:tab w:val="left" w:pos="5425"/>
        </w:tabs>
      </w:pPr>
      <w:r>
        <w:tab/>
        <w:t>Keith Edward Hamm</w:t>
      </w:r>
      <w:r>
        <w:tab/>
        <w:t xml:space="preserve">Director </w:t>
      </w:r>
    </w:p>
    <w:p w:rsidR="00820E64" w:rsidRDefault="00820E64" w:rsidP="00820E64">
      <w:pPr>
        <w:pStyle w:val="t2"/>
        <w:tabs>
          <w:tab w:val="left" w:pos="1610"/>
          <w:tab w:val="left" w:pos="5425"/>
        </w:tabs>
      </w:pPr>
      <w:r w:rsidRPr="008D1D5B">
        <w:tab/>
      </w:r>
      <w:r>
        <w:t>Harold A. “Al” Odom III</w:t>
      </w:r>
      <w:r w:rsidRPr="008D1D5B">
        <w:tab/>
        <w:t xml:space="preserve">Director </w:t>
      </w:r>
    </w:p>
    <w:p w:rsidR="00820E64" w:rsidRDefault="00820E64" w:rsidP="00820E64">
      <w:pPr>
        <w:pStyle w:val="t2"/>
        <w:tabs>
          <w:tab w:val="left" w:pos="1610"/>
          <w:tab w:val="left" w:pos="5425"/>
        </w:tabs>
      </w:pPr>
      <w:r>
        <w:tab/>
        <w:t>Barry Mandel</w:t>
      </w:r>
      <w:r>
        <w:tab/>
        <w:t xml:space="preserve">Director </w:t>
      </w:r>
    </w:p>
    <w:p w:rsidR="00820E64" w:rsidRPr="008D1D5B" w:rsidRDefault="00820E64" w:rsidP="00820E64">
      <w:pPr>
        <w:pStyle w:val="t2"/>
        <w:tabs>
          <w:tab w:val="left" w:pos="1610"/>
          <w:tab w:val="left" w:pos="5425"/>
        </w:tabs>
      </w:pPr>
    </w:p>
    <w:p w:rsidR="00820E64" w:rsidRDefault="00820E64" w:rsidP="00820E64">
      <w:pPr>
        <w:pStyle w:val="BodyText"/>
      </w:pPr>
      <w:proofErr w:type="gramStart"/>
      <w:r>
        <w:t>and</w:t>
      </w:r>
      <w:proofErr w:type="gramEnd"/>
      <w:r>
        <w:t xml:space="preserve"> all of said persons were present except Directors </w:t>
      </w:r>
      <w:proofErr w:type="spellStart"/>
      <w:r>
        <w:t>Lampley</w:t>
      </w:r>
      <w:proofErr w:type="spellEnd"/>
      <w:r>
        <w:t xml:space="preserve"> and </w:t>
      </w:r>
      <w:r w:rsidR="00590B3A">
        <w:t>Odom</w:t>
      </w:r>
      <w:r>
        <w:t>, thus constituting a quorum.</w:t>
      </w:r>
    </w:p>
    <w:p w:rsidR="00820E64" w:rsidRDefault="00820E64" w:rsidP="00820E64">
      <w:pPr>
        <w:ind w:firstLine="720"/>
      </w:pPr>
      <w:r>
        <w:t xml:space="preserve">Also present were:  </w:t>
      </w:r>
      <w:r w:rsidR="00255857">
        <w:t xml:space="preserve">Bob </w:t>
      </w:r>
      <w:proofErr w:type="spellStart"/>
      <w:r w:rsidR="00255857">
        <w:t>Eury</w:t>
      </w:r>
      <w:proofErr w:type="spellEnd"/>
      <w:r w:rsidR="00255857">
        <w:t xml:space="preserve">, Executive Director and </w:t>
      </w:r>
      <w:proofErr w:type="spellStart"/>
      <w:r>
        <w:t>TataLease</w:t>
      </w:r>
      <w:proofErr w:type="spellEnd"/>
      <w:r>
        <w:t xml:space="preserve"> Derby</w:t>
      </w:r>
      <w:r w:rsidR="00222836">
        <w:t>,</w:t>
      </w:r>
      <w:r w:rsidR="00255857">
        <w:t xml:space="preserve"> Director</w:t>
      </w:r>
      <w:r>
        <w:t xml:space="preserve"> of the Authority; Clark Lord and Debbie Russell of </w:t>
      </w:r>
      <w:proofErr w:type="spellStart"/>
      <w:r>
        <w:t>Bracewell</w:t>
      </w:r>
      <w:proofErr w:type="spellEnd"/>
      <w:r>
        <w:t xml:space="preserve"> &amp; Giuliani LLP; Heather </w:t>
      </w:r>
      <w:proofErr w:type="spellStart"/>
      <w:r>
        <w:t>Hinzie</w:t>
      </w:r>
      <w:proofErr w:type="spellEnd"/>
      <w:r>
        <w:t xml:space="preserve"> and Lonnie </w:t>
      </w:r>
      <w:proofErr w:type="spellStart"/>
      <w:r>
        <w:t>Hoogeboom</w:t>
      </w:r>
      <w:proofErr w:type="spellEnd"/>
      <w:r>
        <w:t xml:space="preserve"> of the Houston Downtown Management District (“HDMD”); Ralph De Leon of the City of Houston; George Baugh of </w:t>
      </w:r>
      <w:bookmarkStart w:id="1" w:name="_Toc191109686"/>
      <w:r>
        <w:t>George Baugh III &amp; Company;</w:t>
      </w:r>
      <w:r w:rsidR="00590B3A">
        <w:t xml:space="preserve"> Jim Borders and Pete </w:t>
      </w:r>
      <w:proofErr w:type="spellStart"/>
      <w:r w:rsidR="00A82603">
        <w:t>Dienna</w:t>
      </w:r>
      <w:proofErr w:type="spellEnd"/>
      <w:r w:rsidR="00590B3A">
        <w:t xml:space="preserve"> of </w:t>
      </w:r>
      <w:proofErr w:type="spellStart"/>
      <w:r w:rsidR="00A82603">
        <w:t>Novare</w:t>
      </w:r>
      <w:proofErr w:type="spellEnd"/>
      <w:r w:rsidR="00A82603">
        <w:t xml:space="preserve"> Group</w:t>
      </w:r>
      <w:r w:rsidR="00590B3A">
        <w:t xml:space="preserve">; Kimberly Wolfe of the Heritage Society; and Jackie </w:t>
      </w:r>
      <w:proofErr w:type="spellStart"/>
      <w:r w:rsidR="00590B3A">
        <w:t>Traywick</w:t>
      </w:r>
      <w:proofErr w:type="spellEnd"/>
      <w:r w:rsidR="00590B3A">
        <w:t xml:space="preserve"> of Central Houston</w:t>
      </w:r>
      <w:r w:rsidR="008E0E4C">
        <w:t>,</w:t>
      </w:r>
      <w:r w:rsidR="00590B3A">
        <w:t xml:space="preserve"> Inc.;</w:t>
      </w:r>
      <w:r>
        <w:t xml:space="preserve"> </w:t>
      </w:r>
      <w:r w:rsidR="00590B3A">
        <w:t>Lieutenant Christine Anthony</w:t>
      </w:r>
      <w:r>
        <w:t xml:space="preserve"> of the Houston Police Department</w:t>
      </w:r>
      <w:r w:rsidR="008E0E4C">
        <w:t xml:space="preserve"> and representatives from the Shandong Province of China</w:t>
      </w:r>
      <w:r>
        <w:t xml:space="preserve">. </w:t>
      </w:r>
    </w:p>
    <w:p w:rsidR="00820E64" w:rsidRPr="0098000C" w:rsidRDefault="00820E64" w:rsidP="00820E64">
      <w:pPr>
        <w:rPr>
          <w:rFonts w:ascii="Arial" w:hAnsi="Arial" w:cs="Arial"/>
          <w:color w:val="000080"/>
          <w:sz w:val="20"/>
          <w:szCs w:val="20"/>
        </w:rPr>
      </w:pPr>
    </w:p>
    <w:p w:rsidR="00820E64" w:rsidRPr="00CB29DF" w:rsidRDefault="00820E64" w:rsidP="00820E64">
      <w:pPr>
        <w:pStyle w:val="BodyTextFirstIndent"/>
        <w:ind w:firstLine="0"/>
        <w:rPr>
          <w:b/>
          <w:u w:val="single"/>
        </w:rPr>
      </w:pPr>
      <w:r w:rsidRPr="00CB29DF">
        <w:rPr>
          <w:b/>
          <w:u w:val="single"/>
        </w:rPr>
        <w:t>DETERMINE QUORUM; CALL TO ORDER</w:t>
      </w:r>
      <w:bookmarkEnd w:id="1"/>
    </w:p>
    <w:p w:rsidR="00820E64" w:rsidRDefault="00820E64" w:rsidP="00820E64">
      <w:pPr>
        <w:pStyle w:val="BodyTextFirstIndent"/>
      </w:pPr>
      <w:bookmarkStart w:id="2" w:name="_Toc191109687"/>
      <w:r>
        <w:t xml:space="preserve">Chair </w:t>
      </w:r>
      <w:proofErr w:type="spellStart"/>
      <w:r w:rsidRPr="00E00DC2">
        <w:t>Peña</w:t>
      </w:r>
      <w:proofErr w:type="spellEnd"/>
      <w:r>
        <w:t xml:space="preserve"> noted that a quorum was present and called the meeting to order.  </w:t>
      </w:r>
      <w:bookmarkEnd w:id="2"/>
      <w:r>
        <w:t xml:space="preserve"> </w:t>
      </w:r>
    </w:p>
    <w:p w:rsidR="00820E64" w:rsidRDefault="00820E64" w:rsidP="00820E64">
      <w:pPr>
        <w:pStyle w:val="Heading1"/>
      </w:pPr>
      <w:r>
        <w:t>INTRODUCTION OF GUESTS AND PUBLIC COMMENTS</w:t>
      </w:r>
    </w:p>
    <w:p w:rsidR="00820E64" w:rsidRDefault="00820E64" w:rsidP="00820E64">
      <w:pPr>
        <w:pStyle w:val="BodyTextFirstIndent"/>
      </w:pPr>
      <w:r>
        <w:t xml:space="preserve">Chair </w:t>
      </w:r>
      <w:proofErr w:type="spellStart"/>
      <w:r w:rsidRPr="00E00DC2">
        <w:t>Peña</w:t>
      </w:r>
      <w:proofErr w:type="spellEnd"/>
      <w:r>
        <w:t xml:space="preserve"> welcomed the attendees to the meeting. The meeting attendees next introduced themselves to the Board.  </w:t>
      </w:r>
    </w:p>
    <w:p w:rsidR="00820E64" w:rsidRPr="00511591" w:rsidRDefault="00820E64" w:rsidP="00820E64">
      <w:pPr>
        <w:pStyle w:val="Heading1"/>
      </w:pPr>
      <w:r w:rsidRPr="00511591">
        <w:t>APPROVE MINUTES</w:t>
      </w:r>
      <w:r>
        <w:t xml:space="preserve"> OF PREVIOUS MEETINGS</w:t>
      </w:r>
    </w:p>
    <w:p w:rsidR="00820E64" w:rsidRDefault="00820E64" w:rsidP="00820E64">
      <w:pPr>
        <w:pStyle w:val="BodyTextFirstIndent"/>
      </w:pPr>
      <w:r>
        <w:t xml:space="preserve">The Board considered approving the minutes of </w:t>
      </w:r>
      <w:r w:rsidR="008E0E4C">
        <w:t>October 9</w:t>
      </w:r>
      <w:r>
        <w:t xml:space="preserve">, 2012.  Following discussion, upon a motion made by Director </w:t>
      </w:r>
      <w:r w:rsidR="008E0E4C">
        <w:t>Mandel</w:t>
      </w:r>
      <w:r>
        <w:t xml:space="preserve"> and seconded by Director </w:t>
      </w:r>
      <w:proofErr w:type="spellStart"/>
      <w:r w:rsidR="008E0E4C">
        <w:t>Sabino</w:t>
      </w:r>
      <w:proofErr w:type="spellEnd"/>
      <w:r>
        <w:t xml:space="preserve">, the Board voted unanimously to approve the minutes of </w:t>
      </w:r>
      <w:r w:rsidR="008E0E4C">
        <w:t>October</w:t>
      </w:r>
      <w:r>
        <w:t xml:space="preserve"> </w:t>
      </w:r>
      <w:r w:rsidR="008E0E4C">
        <w:t>9</w:t>
      </w:r>
      <w:r>
        <w:t>, 2012.</w:t>
      </w:r>
    </w:p>
    <w:p w:rsidR="00820E64" w:rsidRDefault="00820E64" w:rsidP="00820E64">
      <w:pPr>
        <w:pStyle w:val="BodyTextFirstIndent"/>
        <w:ind w:firstLine="0"/>
        <w:rPr>
          <w:b/>
          <w:u w:val="single"/>
        </w:rPr>
      </w:pPr>
      <w:r>
        <w:br w:type="page"/>
      </w:r>
      <w:r>
        <w:rPr>
          <w:b/>
          <w:u w:val="single"/>
        </w:rPr>
        <w:lastRenderedPageBreak/>
        <w:t>FINANCIAL REPORT</w:t>
      </w:r>
    </w:p>
    <w:p w:rsidR="00820E64" w:rsidRPr="008919C8" w:rsidRDefault="00820E64" w:rsidP="00820E64">
      <w:pPr>
        <w:pStyle w:val="BodyTextFirstIndent"/>
        <w:ind w:firstLine="0"/>
        <w:rPr>
          <w:b/>
          <w:u w:val="single"/>
        </w:rPr>
      </w:pPr>
      <w:r w:rsidRPr="008919C8">
        <w:rPr>
          <w:u w:val="single"/>
        </w:rPr>
        <w:t xml:space="preserve">Check Register </w:t>
      </w:r>
      <w:r w:rsidRPr="008919C8">
        <w:rPr>
          <w:b/>
          <w:u w:val="single"/>
        </w:rPr>
        <w:t xml:space="preserve">   </w:t>
      </w:r>
    </w:p>
    <w:p w:rsidR="00820E64" w:rsidRDefault="00820E64" w:rsidP="00820E64">
      <w:pPr>
        <w:pStyle w:val="BodyTextFirstIndent"/>
        <w:ind w:firstLine="0"/>
      </w:pPr>
      <w:r>
        <w:tab/>
        <w:t xml:space="preserve">Ms. Derby reported that the </w:t>
      </w:r>
      <w:r w:rsidR="00255857">
        <w:t>expenditures listed on the</w:t>
      </w:r>
      <w:r>
        <w:t xml:space="preserve"> check register </w:t>
      </w:r>
      <w:r w:rsidR="00255857">
        <w:t xml:space="preserve">were reoccurring operating expenses and </w:t>
      </w:r>
      <w:r w:rsidR="004D6B45">
        <w:t xml:space="preserve">anticipated expenses for approved projects </w:t>
      </w:r>
      <w:r>
        <w:t xml:space="preserve">and recommended full approval by the Board.  Following discussion, upon a motion made by Director </w:t>
      </w:r>
      <w:r w:rsidR="008E0E4C">
        <w:t>Flowers</w:t>
      </w:r>
      <w:r>
        <w:t xml:space="preserve"> and seconded by Director </w:t>
      </w:r>
      <w:r w:rsidR="008E0E4C">
        <w:t>Keyser</w:t>
      </w:r>
      <w:r>
        <w:t>, the Board voted unanimously to approve the check register</w:t>
      </w:r>
      <w:r w:rsidR="004D6B45">
        <w:t xml:space="preserve"> and ratify all expenses</w:t>
      </w:r>
      <w:r>
        <w:t xml:space="preserve">.  A copy of the check register is attached to these minutes.  </w:t>
      </w:r>
      <w:r w:rsidR="00421C83">
        <w:fldChar w:fldCharType="begin"/>
      </w:r>
      <w:r>
        <w:instrText xml:space="preserve"> TC "</w:instrText>
      </w:r>
      <w:bookmarkStart w:id="3" w:name="_Toc333570355"/>
      <w:r w:rsidRPr="000C1091">
        <w:instrText>Check Register</w:instrText>
      </w:r>
      <w:bookmarkEnd w:id="3"/>
      <w:r>
        <w:instrText xml:space="preserve">" \f C \l "1" </w:instrText>
      </w:r>
      <w:r w:rsidR="00421C83">
        <w:fldChar w:fldCharType="end"/>
      </w:r>
    </w:p>
    <w:p w:rsidR="00820E64" w:rsidRDefault="0095224A" w:rsidP="00820E64">
      <w:pPr>
        <w:pStyle w:val="BodyTextFirstIndent"/>
        <w:ind w:firstLine="0"/>
        <w:rPr>
          <w:u w:val="single"/>
        </w:rPr>
      </w:pPr>
      <w:r>
        <w:rPr>
          <w:u w:val="single"/>
        </w:rPr>
        <w:t>Quarterly Financial &amp; Investment Reports</w:t>
      </w:r>
    </w:p>
    <w:p w:rsidR="00820E64" w:rsidRDefault="00820E64" w:rsidP="00820E64">
      <w:pPr>
        <w:pStyle w:val="BodyTextFirstIndent"/>
      </w:pPr>
      <w:r>
        <w:t>M</w:t>
      </w:r>
      <w:r w:rsidR="0095224A">
        <w:t>r</w:t>
      </w:r>
      <w:r>
        <w:t xml:space="preserve">. </w:t>
      </w:r>
      <w:r w:rsidR="0095224A">
        <w:t>Baugh</w:t>
      </w:r>
      <w:r>
        <w:t xml:space="preserve"> </w:t>
      </w:r>
      <w:r w:rsidR="0095224A">
        <w:t>reviewed the financial statements and investment report for the first quarter ended September 30, 2012</w:t>
      </w:r>
      <w:r w:rsidR="00C30A8D">
        <w:t xml:space="preserve">, copies of which are attached to these </w:t>
      </w:r>
      <w:proofErr w:type="gramStart"/>
      <w:r w:rsidR="00C30A8D">
        <w:t xml:space="preserve">minutes </w:t>
      </w:r>
      <w:proofErr w:type="gramEnd"/>
      <w:r w:rsidR="00421C83" w:rsidRPr="00C30A8D">
        <w:fldChar w:fldCharType="begin"/>
      </w:r>
      <w:r w:rsidR="00C30A8D" w:rsidRPr="00C30A8D">
        <w:instrText xml:space="preserve"> TC "</w:instrText>
      </w:r>
      <w:bookmarkStart w:id="4" w:name="_Toc307995573"/>
      <w:r w:rsidR="00C30A8D" w:rsidRPr="00C30A8D">
        <w:instrText>Financial Status and Investment FoFolFReport</w:instrText>
      </w:r>
      <w:bookmarkEnd w:id="4"/>
      <w:r w:rsidR="00C30A8D" w:rsidRPr="00C30A8D">
        <w:instrText xml:space="preserve">" \f C \l "1" </w:instrText>
      </w:r>
      <w:r w:rsidR="00421C83" w:rsidRPr="00C30A8D">
        <w:fldChar w:fldCharType="end"/>
      </w:r>
      <w:r w:rsidR="0095224A">
        <w:t xml:space="preserve">.  </w:t>
      </w:r>
      <w:r w:rsidR="00F77E79">
        <w:t xml:space="preserve">Upon a motion made by Director </w:t>
      </w:r>
      <w:r w:rsidR="0095224A">
        <w:t>Mandel</w:t>
      </w:r>
      <w:r w:rsidR="00F77E79">
        <w:t xml:space="preserve"> and seconded by Director </w:t>
      </w:r>
      <w:r w:rsidR="00C30A8D">
        <w:t>Hamm</w:t>
      </w:r>
      <w:r w:rsidR="00F77E79">
        <w:t>, the Board voted unanimously to</w:t>
      </w:r>
      <w:r w:rsidR="00C30A8D">
        <w:t xml:space="preserve"> </w:t>
      </w:r>
      <w:r w:rsidR="00C30A8D" w:rsidRPr="00C30A8D">
        <w:t>approve the financial status and investment report</w:t>
      </w:r>
      <w:r w:rsidR="00F77E79">
        <w:t>.</w:t>
      </w:r>
    </w:p>
    <w:p w:rsidR="00C30A8D" w:rsidRPr="00C30A8D" w:rsidRDefault="00C30A8D" w:rsidP="00C30A8D">
      <w:pPr>
        <w:spacing w:after="240"/>
        <w:rPr>
          <w:u w:val="single"/>
        </w:rPr>
      </w:pPr>
      <w:r w:rsidRPr="00C30A8D">
        <w:rPr>
          <w:u w:val="single"/>
        </w:rPr>
        <w:t>Fiscal Year 201</w:t>
      </w:r>
      <w:r>
        <w:rPr>
          <w:u w:val="single"/>
        </w:rPr>
        <w:t>2</w:t>
      </w:r>
      <w:r w:rsidRPr="00C30A8D">
        <w:rPr>
          <w:u w:val="single"/>
        </w:rPr>
        <w:t xml:space="preserve"> Audit </w:t>
      </w:r>
    </w:p>
    <w:p w:rsidR="00C30A8D" w:rsidRDefault="00C30A8D" w:rsidP="00C30A8D">
      <w:pPr>
        <w:spacing w:after="240"/>
        <w:ind w:firstLine="720"/>
      </w:pPr>
      <w:r w:rsidRPr="00C30A8D">
        <w:t xml:space="preserve">Ms. </w:t>
      </w:r>
      <w:r>
        <w:t>Derby</w:t>
      </w:r>
      <w:r w:rsidRPr="00C30A8D">
        <w:t xml:space="preserve"> </w:t>
      </w:r>
      <w:r>
        <w:t>informed the Board that the Budget and Finance Committee (the “</w:t>
      </w:r>
      <w:r w:rsidR="00A82603">
        <w:t xml:space="preserve">Finance </w:t>
      </w:r>
      <w:r>
        <w:t>Committee”) and met with the Authority’s auditors and made no significant changes.  She stated that the auditor issued an unqualified opinion in connection with</w:t>
      </w:r>
      <w:r w:rsidRPr="00C30A8D">
        <w:t xml:space="preserve"> the audit</w:t>
      </w:r>
      <w:r>
        <w:t xml:space="preserve">.  Ms. Derby stated that the </w:t>
      </w:r>
      <w:r w:rsidR="00A82603">
        <w:t xml:space="preserve">Finance </w:t>
      </w:r>
      <w:r>
        <w:t>Committee had authorized the Authority staff to release the audit to the City of Houston (the “City”).</w:t>
      </w:r>
      <w:r w:rsidRPr="00C30A8D">
        <w:t xml:space="preserve">  Following discussion, upon a motion made by Director </w:t>
      </w:r>
      <w:r>
        <w:t>Keyser</w:t>
      </w:r>
      <w:r w:rsidRPr="00C30A8D">
        <w:t xml:space="preserve"> and seconded by Director </w:t>
      </w:r>
      <w:r>
        <w:t>Mandel</w:t>
      </w:r>
      <w:r w:rsidRPr="00C30A8D">
        <w:t>, the Board voted unanimously to</w:t>
      </w:r>
      <w:r>
        <w:t xml:space="preserve"> ratify the</w:t>
      </w:r>
      <w:r w:rsidR="00A82603">
        <w:t xml:space="preserve"> Finance</w:t>
      </w:r>
      <w:r>
        <w:t xml:space="preserve"> Committee’s approval and release of the </w:t>
      </w:r>
      <w:r w:rsidRPr="00C30A8D">
        <w:t>audit</w:t>
      </w:r>
      <w:r>
        <w:t xml:space="preserve"> to the City</w:t>
      </w:r>
      <w:r w:rsidRPr="00C30A8D">
        <w:t xml:space="preserve">.  </w:t>
      </w:r>
    </w:p>
    <w:p w:rsidR="000917EA" w:rsidRPr="000917EA" w:rsidRDefault="000917EA" w:rsidP="000917EA">
      <w:pPr>
        <w:spacing w:after="240"/>
        <w:rPr>
          <w:u w:val="single"/>
        </w:rPr>
      </w:pPr>
      <w:r>
        <w:rPr>
          <w:u w:val="single"/>
        </w:rPr>
        <w:t>Annual Review of Investment Policy and List of Qualified Broker/Dealers</w:t>
      </w:r>
    </w:p>
    <w:p w:rsidR="000917EA" w:rsidRPr="000917EA" w:rsidRDefault="000917EA" w:rsidP="000917EA">
      <w:pPr>
        <w:spacing w:after="240"/>
      </w:pPr>
      <w:r w:rsidRPr="000917EA">
        <w:tab/>
        <w:t xml:space="preserve">Mr. Lord presented the Resolution Regarding Annual Review of the Authority’s Investment Policy and List of Qualified Broker/Dealers, a copy of which is attached to these minutes.  </w:t>
      </w:r>
      <w:r w:rsidR="00421C83" w:rsidRPr="000917EA">
        <w:fldChar w:fldCharType="begin"/>
      </w:r>
      <w:r w:rsidRPr="000917EA">
        <w:instrText xml:space="preserve"> TC "</w:instrText>
      </w:r>
      <w:bookmarkStart w:id="5" w:name="_Toc313596086"/>
      <w:r w:rsidRPr="000917EA">
        <w:instrText>Resolution Regarding Annual Review of the Authority’s Investment Policy and List of Qualified Broker/Dealers</w:instrText>
      </w:r>
      <w:bookmarkEnd w:id="5"/>
      <w:r w:rsidRPr="000917EA">
        <w:instrText xml:space="preserve">" \f C \l "1" </w:instrText>
      </w:r>
      <w:r w:rsidR="00421C83" w:rsidRPr="000917EA">
        <w:fldChar w:fldCharType="end"/>
      </w:r>
      <w:r w:rsidRPr="000917EA">
        <w:t xml:space="preserve">He stated </w:t>
      </w:r>
      <w:r>
        <w:t xml:space="preserve">that there were no changes to </w:t>
      </w:r>
      <w:r w:rsidR="00EA4B39">
        <w:t xml:space="preserve">laws governing </w:t>
      </w:r>
      <w:r w:rsidRPr="000917EA">
        <w:t xml:space="preserve">the Investment Policy </w:t>
      </w:r>
      <w:r w:rsidR="00EA4B39">
        <w:t>so the Authority can confirm the current Investment Policy.  Ms. Derby stated the</w:t>
      </w:r>
      <w:r w:rsidRPr="000917EA">
        <w:t xml:space="preserve"> broker/dealer list</w:t>
      </w:r>
      <w:r w:rsidR="00EA4B39">
        <w:t xml:space="preserve"> had been revised to add </w:t>
      </w:r>
      <w:proofErr w:type="spellStart"/>
      <w:r w:rsidR="00EA4B39">
        <w:t>CapNet</w:t>
      </w:r>
      <w:proofErr w:type="spellEnd"/>
      <w:r w:rsidR="00EA4B39">
        <w:t xml:space="preserve"> Securities</w:t>
      </w:r>
      <w:r w:rsidRPr="000917EA">
        <w:t xml:space="preserve">.  </w:t>
      </w:r>
    </w:p>
    <w:p w:rsidR="000917EA" w:rsidRPr="000917EA" w:rsidRDefault="000917EA" w:rsidP="000917EA">
      <w:pPr>
        <w:spacing w:after="240"/>
      </w:pPr>
      <w:r w:rsidRPr="000917EA">
        <w:tab/>
        <w:t xml:space="preserve">Following discussion, upon a motion made by Director </w:t>
      </w:r>
      <w:r w:rsidR="00EA4B39">
        <w:t>Flowers</w:t>
      </w:r>
      <w:r w:rsidRPr="000917EA">
        <w:t xml:space="preserve"> and seconded by Director </w:t>
      </w:r>
      <w:r w:rsidR="00EA4B39">
        <w:t>Keyser</w:t>
      </w:r>
      <w:r w:rsidRPr="000917EA">
        <w:t>, the Board voted unanimously to approve the Resolution Regarding Annual Review of the Authority’s Investment Policy and</w:t>
      </w:r>
      <w:r w:rsidR="00EA4B39">
        <w:t xml:space="preserve"> the Amended</w:t>
      </w:r>
      <w:r w:rsidRPr="000917EA">
        <w:t xml:space="preserve"> List of Qual</w:t>
      </w:r>
      <w:r w:rsidR="00EA4B39">
        <w:t>ified Broker/Deale</w:t>
      </w:r>
      <w:r w:rsidRPr="000917EA">
        <w:t>r</w:t>
      </w:r>
      <w:r w:rsidR="00EA4B39">
        <w:t>s</w:t>
      </w:r>
      <w:r w:rsidRPr="000917EA">
        <w:t xml:space="preserve">.   </w:t>
      </w:r>
    </w:p>
    <w:p w:rsidR="00820E64" w:rsidRDefault="00820E64" w:rsidP="00820E64">
      <w:pPr>
        <w:pStyle w:val="BodyTextFirstIndent"/>
        <w:ind w:firstLine="0"/>
        <w:rPr>
          <w:b/>
          <w:u w:val="single"/>
        </w:rPr>
      </w:pPr>
      <w:r w:rsidRPr="00D711E7">
        <w:rPr>
          <w:b/>
          <w:u w:val="single"/>
        </w:rPr>
        <w:t>MUNICIPAL SERVICE/HPD OVERTIME PROGRAM</w:t>
      </w:r>
    </w:p>
    <w:p w:rsidR="00EF4F11" w:rsidRDefault="00820E64" w:rsidP="00820E64">
      <w:pPr>
        <w:pStyle w:val="BodyTextFirstIndent"/>
        <w:ind w:firstLine="0"/>
      </w:pPr>
      <w:r>
        <w:tab/>
      </w:r>
      <w:r w:rsidR="00EA4B39">
        <w:t>Lieutenant Anthony</w:t>
      </w:r>
      <w:r>
        <w:t xml:space="preserve"> presented the municipal services report.  </w:t>
      </w:r>
    </w:p>
    <w:p w:rsidR="00EF4F11" w:rsidRDefault="00EF4F11">
      <w:pPr>
        <w:jc w:val="left"/>
      </w:pPr>
      <w:r>
        <w:br w:type="page"/>
      </w:r>
    </w:p>
    <w:p w:rsidR="00820E64" w:rsidRPr="002E189C" w:rsidRDefault="00820E64" w:rsidP="00820E64">
      <w:pPr>
        <w:pStyle w:val="BodyTextFirstIndent"/>
        <w:ind w:firstLine="0"/>
        <w:rPr>
          <w:b/>
          <w:u w:val="single"/>
        </w:rPr>
      </w:pPr>
      <w:r w:rsidRPr="002E189C">
        <w:rPr>
          <w:b/>
          <w:u w:val="single"/>
        </w:rPr>
        <w:lastRenderedPageBreak/>
        <w:t>HISTORIC PRESERVATION PROJECTS</w:t>
      </w:r>
    </w:p>
    <w:p w:rsidR="00EF4F11" w:rsidRDefault="00EF4F11" w:rsidP="00820E64">
      <w:pPr>
        <w:pStyle w:val="BodyTextFirstIndent"/>
        <w:ind w:firstLine="0"/>
        <w:rPr>
          <w:u w:val="single"/>
        </w:rPr>
      </w:pPr>
      <w:r>
        <w:rPr>
          <w:u w:val="single"/>
        </w:rPr>
        <w:t>The Heritage Society-4</w:t>
      </w:r>
      <w:r w:rsidRPr="00EF4F11">
        <w:rPr>
          <w:u w:val="single"/>
          <w:vertAlign w:val="superscript"/>
        </w:rPr>
        <w:t>th</w:t>
      </w:r>
      <w:r>
        <w:rPr>
          <w:u w:val="single"/>
        </w:rPr>
        <w:t xml:space="preserve"> Ward Cottage</w:t>
      </w:r>
    </w:p>
    <w:p w:rsidR="00EF4F11" w:rsidRDefault="00EF4F11" w:rsidP="00820E64">
      <w:pPr>
        <w:pStyle w:val="BodyTextFirstIndent"/>
        <w:ind w:firstLine="0"/>
      </w:pPr>
      <w:r>
        <w:tab/>
      </w:r>
      <w:r w:rsidR="007C76F4">
        <w:t>Ms. Derby reported on a request from the Heritage Society at Sam Houston Park (the “Heritage Society”) for a grant for $75,000 for the exterior restoration of the 4</w:t>
      </w:r>
      <w:r w:rsidR="007C76F4" w:rsidRPr="007C76F4">
        <w:rPr>
          <w:vertAlign w:val="superscript"/>
        </w:rPr>
        <w:t>th</w:t>
      </w:r>
      <w:r w:rsidR="007C76F4">
        <w:t xml:space="preserve"> Ward Cottage.  She stated that the Economic Development Committee</w:t>
      </w:r>
      <w:r w:rsidR="00A82603">
        <w:t xml:space="preserve"> (the “ED Committee”)</w:t>
      </w:r>
      <w:r w:rsidR="007C76F4">
        <w:t xml:space="preserve"> had vetted the application and recommended approval of the grant.  Ms. Derby noted that the City submitted a letter of support to the Authority for the grant.  After discussion, Director </w:t>
      </w:r>
      <w:proofErr w:type="spellStart"/>
      <w:r w:rsidR="007C76F4">
        <w:t>Sabino</w:t>
      </w:r>
      <w:proofErr w:type="spellEnd"/>
      <w:r w:rsidR="007C76F4">
        <w:t xml:space="preserve"> moved that the Board approve the grant in the amount of $75,000 to the Heritage Society.  Director </w:t>
      </w:r>
      <w:proofErr w:type="spellStart"/>
      <w:r w:rsidR="007C76F4">
        <w:t>McNiel</w:t>
      </w:r>
      <w:proofErr w:type="spellEnd"/>
      <w:r w:rsidR="007C76F4">
        <w:t xml:space="preserve"> seconded the motion and it carried by unanimous vote.</w:t>
      </w:r>
    </w:p>
    <w:p w:rsidR="00A82603" w:rsidRPr="00A82603" w:rsidRDefault="00A82603" w:rsidP="00820E64">
      <w:pPr>
        <w:pStyle w:val="BodyTextFirstIndent"/>
        <w:ind w:firstLine="0"/>
        <w:rPr>
          <w:b/>
          <w:u w:val="single"/>
        </w:rPr>
      </w:pPr>
      <w:r w:rsidRPr="00A82603">
        <w:rPr>
          <w:b/>
          <w:u w:val="single"/>
        </w:rPr>
        <w:t>ECONOMIC DEVELOPMENT PROJECTS</w:t>
      </w:r>
    </w:p>
    <w:p w:rsidR="00A82603" w:rsidRPr="00A82603" w:rsidRDefault="00A82603" w:rsidP="00820E64">
      <w:pPr>
        <w:pStyle w:val="BodyTextFirstIndent"/>
        <w:ind w:firstLine="0"/>
        <w:rPr>
          <w:u w:val="single"/>
        </w:rPr>
      </w:pPr>
      <w:r w:rsidRPr="00A82603">
        <w:rPr>
          <w:u w:val="single"/>
        </w:rPr>
        <w:t>Downtown Living Program</w:t>
      </w:r>
    </w:p>
    <w:p w:rsidR="00A82603" w:rsidRPr="00EF4F11" w:rsidRDefault="00A82603" w:rsidP="00820E64">
      <w:pPr>
        <w:pStyle w:val="BodyTextFirstIndent"/>
        <w:ind w:firstLine="0"/>
      </w:pPr>
      <w:r>
        <w:tab/>
        <w:t xml:space="preserve">Ms. Derby then informed the Board of a grant request from </w:t>
      </w:r>
      <w:r w:rsidR="00790256">
        <w:t xml:space="preserve">the </w:t>
      </w:r>
      <w:proofErr w:type="spellStart"/>
      <w:r>
        <w:t>Novare</w:t>
      </w:r>
      <w:proofErr w:type="spellEnd"/>
      <w:r>
        <w:t xml:space="preserve"> Group for a residential development on block 350.</w:t>
      </w:r>
      <w:r w:rsidR="00C73608">
        <w:t xml:space="preserve">  Mr. Borders reviewed the preliminary plans with the Board, including proposed amenities such as an onsite pool, dog park and parking.</w:t>
      </w:r>
      <w:r>
        <w:t xml:space="preserve">  </w:t>
      </w:r>
      <w:r w:rsidR="00C73608">
        <w:t>Ms. Derby</w:t>
      </w:r>
      <w:r>
        <w:t xml:space="preserve"> stated that the ED Committee </w:t>
      </w:r>
      <w:r w:rsidR="00C73608">
        <w:t xml:space="preserve">had reviewed the application and recommended funding not to exceed $5,400,000 which is the equivalent of $15,000 per unit up to a maximum of 15 years.  She noted that the proposal has been reviewed by the Houston Downtown Management District </w:t>
      </w:r>
      <w:r w:rsidR="00E05DCC">
        <w:t xml:space="preserve">(“HDMD”) </w:t>
      </w:r>
      <w:r w:rsidR="00C73608">
        <w:t xml:space="preserve">and was found to meet all terms and conditions of the grant program.  After discussion, Director Keyser moved that the Board approve the grant request from </w:t>
      </w:r>
      <w:proofErr w:type="spellStart"/>
      <w:r w:rsidR="00C73608">
        <w:t>Novare</w:t>
      </w:r>
      <w:proofErr w:type="spellEnd"/>
      <w:r w:rsidR="00C73608">
        <w:t xml:space="preserve"> Group in an amount not to exceed $5,400,000</w:t>
      </w:r>
      <w:r w:rsidR="000C5849">
        <w:t>, and authorizing the staff and legal counsel to finalize an agreement and the Chair to sign such agreement</w:t>
      </w:r>
      <w:r w:rsidR="00C73608">
        <w:t>.  Director Hamm seconded the motion and it carried by unanimous vote.</w:t>
      </w:r>
    </w:p>
    <w:p w:rsidR="00820E64" w:rsidRDefault="00820E64" w:rsidP="00820E64">
      <w:pPr>
        <w:pStyle w:val="BodyTextFirstIndent"/>
        <w:ind w:firstLine="0"/>
        <w:rPr>
          <w:b/>
          <w:u w:val="single"/>
        </w:rPr>
      </w:pPr>
      <w:r w:rsidRPr="00CF0EB5">
        <w:rPr>
          <w:b/>
          <w:u w:val="single"/>
        </w:rPr>
        <w:t xml:space="preserve">WALKWAY AND STREETSCAPE IMPROVEMENT PROJECTS </w:t>
      </w:r>
    </w:p>
    <w:p w:rsidR="00820E64" w:rsidRDefault="00820E64" w:rsidP="00820E64">
      <w:pPr>
        <w:pStyle w:val="BodyTextFirstIndent"/>
        <w:ind w:firstLine="0"/>
        <w:rPr>
          <w:u w:val="single"/>
        </w:rPr>
      </w:pPr>
      <w:r w:rsidRPr="00CF0EB5">
        <w:rPr>
          <w:u w:val="single"/>
        </w:rPr>
        <w:t>East West Streets</w:t>
      </w:r>
    </w:p>
    <w:p w:rsidR="00820E64" w:rsidRDefault="00820E64" w:rsidP="00820E64">
      <w:pPr>
        <w:pStyle w:val="BodyTextFirstIndent"/>
        <w:ind w:firstLine="0"/>
      </w:pPr>
      <w:r>
        <w:tab/>
      </w:r>
      <w:r w:rsidR="00D04C86">
        <w:t>Ms. Derby</w:t>
      </w:r>
      <w:r>
        <w:t xml:space="preserve"> </w:t>
      </w:r>
      <w:r w:rsidR="0065433C">
        <w:t xml:space="preserve">presented Change Order No. 4 in the amount of $13,848.30 from </w:t>
      </w:r>
      <w:proofErr w:type="spellStart"/>
      <w:r w:rsidR="0065433C">
        <w:t>Jerdon</w:t>
      </w:r>
      <w:proofErr w:type="spellEnd"/>
      <w:r w:rsidR="0065433C">
        <w:t xml:space="preserve"> Enterprise, L.P. (“</w:t>
      </w:r>
      <w:proofErr w:type="spellStart"/>
      <w:r w:rsidR="0065433C">
        <w:t>Jerdon</w:t>
      </w:r>
      <w:proofErr w:type="spellEnd"/>
      <w:r w:rsidR="0065433C">
        <w:t xml:space="preserve">”) for the installation of 2,230 linear feet of </w:t>
      </w:r>
      <w:r w:rsidR="00790256">
        <w:t xml:space="preserve">treated </w:t>
      </w:r>
      <w:r w:rsidR="0065433C">
        <w:t>pine with stakes along the parking lot edge of certain amenity zones</w:t>
      </w:r>
      <w:r>
        <w:t>.</w:t>
      </w:r>
      <w:r w:rsidR="0065433C">
        <w:t xml:space="preserve">  She stated that this should have been included in the original design of the project, but had been omitted.  Ms. Derby then presented Change Order No. 5 in the amount of $5,759.58 to </w:t>
      </w:r>
      <w:proofErr w:type="spellStart"/>
      <w:r w:rsidR="0065433C">
        <w:t>Jerdon</w:t>
      </w:r>
      <w:proofErr w:type="spellEnd"/>
      <w:r w:rsidR="0065433C">
        <w:t xml:space="preserve"> for two weeks of work for an engineer and helper to survey streets that have revised grades.</w:t>
      </w:r>
    </w:p>
    <w:p w:rsidR="00E05DCC" w:rsidRDefault="00820E64" w:rsidP="00820E64">
      <w:pPr>
        <w:pStyle w:val="BodyTextFirstIndent"/>
        <w:ind w:firstLine="0"/>
      </w:pPr>
      <w:r>
        <w:tab/>
        <w:t xml:space="preserve">After discussion, Director </w:t>
      </w:r>
      <w:r w:rsidR="0065433C">
        <w:t xml:space="preserve">Keyser moved that the Board approve Change Order Nos. 4 and 5 to the contract with </w:t>
      </w:r>
      <w:proofErr w:type="spellStart"/>
      <w:r w:rsidR="0065433C">
        <w:t>Jerdon</w:t>
      </w:r>
      <w:proofErr w:type="spellEnd"/>
      <w:r w:rsidR="0065433C">
        <w:t xml:space="preserve"> in connection with t</w:t>
      </w:r>
      <w:r>
        <w:t xml:space="preserve">he East West Street project.  Director </w:t>
      </w:r>
      <w:r w:rsidR="0065433C">
        <w:t>Flowers</w:t>
      </w:r>
      <w:r>
        <w:t xml:space="preserve"> seconded the motion and it carried by unanimous vote.</w:t>
      </w:r>
    </w:p>
    <w:p w:rsidR="00E05DCC" w:rsidRDefault="00E05DCC">
      <w:pPr>
        <w:jc w:val="left"/>
      </w:pPr>
      <w:r>
        <w:br w:type="page"/>
      </w:r>
    </w:p>
    <w:p w:rsidR="00820E64" w:rsidRDefault="00820E64" w:rsidP="00820E64">
      <w:pPr>
        <w:pStyle w:val="BodyTextFirstIndent"/>
        <w:ind w:firstLine="0"/>
        <w:rPr>
          <w:b/>
          <w:u w:val="single"/>
        </w:rPr>
      </w:pPr>
      <w:r w:rsidRPr="00D95A3C">
        <w:rPr>
          <w:b/>
          <w:u w:val="single"/>
        </w:rPr>
        <w:t xml:space="preserve">HOUSTON DOWNTOWN MANAGEMENT DISTRICT </w:t>
      </w:r>
    </w:p>
    <w:p w:rsidR="00790256" w:rsidRDefault="00790256" w:rsidP="00820E64">
      <w:pPr>
        <w:pStyle w:val="BodyTextFirstIndent"/>
        <w:ind w:firstLine="0"/>
        <w:rPr>
          <w:u w:val="single"/>
        </w:rPr>
      </w:pPr>
      <w:r>
        <w:rPr>
          <w:u w:val="single"/>
        </w:rPr>
        <w:t>Amendment to the First Amended Management Agreement with the Authority</w:t>
      </w:r>
      <w:r w:rsidR="001D25C3">
        <w:rPr>
          <w:u w:val="single"/>
        </w:rPr>
        <w:t xml:space="preserve"> and the Master Project Management Agreement for Board Authorized Projects</w:t>
      </w:r>
    </w:p>
    <w:p w:rsidR="00790256" w:rsidRDefault="00790256" w:rsidP="00820E64">
      <w:pPr>
        <w:pStyle w:val="BodyTextFirstIndent"/>
        <w:ind w:firstLine="0"/>
      </w:pPr>
      <w:r>
        <w:tab/>
        <w:t>Ms. Derby then presented an amendment to the First Amended Management Agreement between HDMD and the Authority</w:t>
      </w:r>
      <w:r w:rsidR="001D25C3">
        <w:t xml:space="preserve"> (the “Amendment”)</w:t>
      </w:r>
      <w:r>
        <w:t xml:space="preserve"> which would add an exhibit that would allow staff to bill against a project that is included on the capital </w:t>
      </w:r>
      <w:r w:rsidR="001D25C3">
        <w:t>improvement project list</w:t>
      </w:r>
      <w:r>
        <w:t xml:space="preserve"> to move it forward </w:t>
      </w:r>
      <w:r w:rsidR="001D25C3">
        <w:t xml:space="preserve">to a point that it can be </w:t>
      </w:r>
      <w:r>
        <w:t>present</w:t>
      </w:r>
      <w:r w:rsidR="001D25C3">
        <w:t xml:space="preserve">ed </w:t>
      </w:r>
      <w:r>
        <w:t>to the Board.</w:t>
      </w:r>
      <w:r w:rsidR="001D25C3">
        <w:t xml:space="preserve">  After lengthy discussion, </w:t>
      </w:r>
      <w:r w:rsidR="001D25C3" w:rsidRPr="001D25C3">
        <w:t xml:space="preserve">Chair </w:t>
      </w:r>
      <w:proofErr w:type="spellStart"/>
      <w:r w:rsidR="001D25C3" w:rsidRPr="001D25C3">
        <w:t>Peña</w:t>
      </w:r>
      <w:proofErr w:type="spellEnd"/>
      <w:r w:rsidR="001D25C3">
        <w:t xml:space="preserve"> suggested that more detail be added to the proposed exhibit and that same be forwarded to the Board in advance of the next meeting for review.  The Board agreed to table the Amendment and the Master Project Management Agreement until the December meeting.</w:t>
      </w:r>
    </w:p>
    <w:p w:rsidR="00E6364C" w:rsidRPr="00E6364C" w:rsidRDefault="00E6364C" w:rsidP="00820E64">
      <w:pPr>
        <w:pStyle w:val="BodyTextFirstIndent"/>
        <w:ind w:firstLine="0"/>
        <w:rPr>
          <w:u w:val="single"/>
        </w:rPr>
      </w:pPr>
      <w:r w:rsidRPr="00E6364C">
        <w:rPr>
          <w:u w:val="single"/>
        </w:rPr>
        <w:t xml:space="preserve">Authorize Director to Sign Project Change Orders </w:t>
      </w:r>
    </w:p>
    <w:p w:rsidR="00E6364C" w:rsidRPr="00790256" w:rsidRDefault="00E6364C" w:rsidP="00820E64">
      <w:pPr>
        <w:pStyle w:val="BodyTextFirstIndent"/>
        <w:ind w:firstLine="0"/>
      </w:pPr>
      <w:r>
        <w:tab/>
      </w:r>
      <w:r w:rsidR="00860EFA">
        <w:t xml:space="preserve">Chair </w:t>
      </w:r>
      <w:proofErr w:type="spellStart"/>
      <w:r w:rsidR="00860EFA" w:rsidRPr="00E00DC2">
        <w:t>Peña</w:t>
      </w:r>
      <w:proofErr w:type="spellEnd"/>
      <w:r w:rsidR="00860EFA">
        <w:t xml:space="preserve"> reported that the staff would like the authority to approve change orders to contracts that are submitted between Board meetings.  Mr. </w:t>
      </w:r>
      <w:proofErr w:type="spellStart"/>
      <w:r w:rsidR="00860EFA">
        <w:t>Eury</w:t>
      </w:r>
      <w:proofErr w:type="spellEnd"/>
      <w:r w:rsidR="00860EFA">
        <w:t xml:space="preserve"> noted that the only change orders that could be approved in this manner are ones that fall within the change order contingency amount included in the budget for the project.  After discussion, Director Mandel moved that the Board authorize the Director to approve change orders that are submitted between </w:t>
      </w:r>
      <w:proofErr w:type="gramStart"/>
      <w:r w:rsidR="00860EFA">
        <w:t>Board</w:t>
      </w:r>
      <w:proofErr w:type="gramEnd"/>
      <w:r w:rsidR="00860EFA">
        <w:t xml:space="preserve"> meetings in an amount not to exceed the change order contingency included in the budget for the project.  Director Keyser seconded the motion and it carried unanimously.</w:t>
      </w:r>
    </w:p>
    <w:p w:rsidR="00820E64" w:rsidRPr="00E0511A" w:rsidRDefault="00820E64" w:rsidP="00820E64">
      <w:pPr>
        <w:pStyle w:val="BodyTextFirstIndent"/>
        <w:ind w:firstLine="0"/>
        <w:rPr>
          <w:u w:val="single"/>
        </w:rPr>
      </w:pPr>
      <w:r w:rsidRPr="00E0511A">
        <w:rPr>
          <w:u w:val="single"/>
        </w:rPr>
        <w:t>Commercial and Retail Marketing Efforts</w:t>
      </w:r>
    </w:p>
    <w:p w:rsidR="00820E64" w:rsidRDefault="00820E64" w:rsidP="00820E64">
      <w:pPr>
        <w:pStyle w:val="BodyTextFirstIndent"/>
        <w:ind w:firstLine="0"/>
      </w:pPr>
      <w:r>
        <w:tab/>
        <w:t xml:space="preserve">Ms. </w:t>
      </w:r>
      <w:proofErr w:type="spellStart"/>
      <w:r>
        <w:t>Hinzie</w:t>
      </w:r>
      <w:proofErr w:type="spellEnd"/>
      <w:r>
        <w:t xml:space="preserve"> updated the Board on the HDMD’s retail and marketing efforts.  </w:t>
      </w:r>
      <w:r w:rsidR="00860EFA">
        <w:t xml:space="preserve">Director Keyser questioned whether contact could be made with absentee landlords about maintenance of store fronts in the Authority.  Ms. </w:t>
      </w:r>
      <w:proofErr w:type="spellStart"/>
      <w:r w:rsidR="00860EFA">
        <w:t>Hinzie</w:t>
      </w:r>
      <w:proofErr w:type="spellEnd"/>
      <w:r w:rsidR="00860EFA">
        <w:t xml:space="preserve"> reported on her unsuccessful efforts to engage the landlords to clean their properties and to show same for possible leases.</w:t>
      </w:r>
    </w:p>
    <w:p w:rsidR="00820E64" w:rsidRPr="007B1AFA" w:rsidRDefault="00820E64" w:rsidP="00820E64">
      <w:pPr>
        <w:pStyle w:val="BodyTextFirstIndent"/>
        <w:ind w:firstLine="0"/>
        <w:rPr>
          <w:u w:val="single"/>
        </w:rPr>
      </w:pPr>
      <w:r w:rsidRPr="00412949">
        <w:rPr>
          <w:rFonts w:ascii="Times" w:hAnsi="Times" w:cs="Arial"/>
          <w:b/>
          <w:bCs/>
          <w:kern w:val="32"/>
          <w:u w:val="single"/>
        </w:rPr>
        <w:t>EXECUTIVE SESSION</w:t>
      </w:r>
    </w:p>
    <w:p w:rsidR="00820E64" w:rsidRPr="00981575" w:rsidRDefault="00860EFA" w:rsidP="00820E64">
      <w:pPr>
        <w:autoSpaceDE w:val="0"/>
        <w:autoSpaceDN w:val="0"/>
        <w:adjustRightInd w:val="0"/>
        <w:spacing w:after="240"/>
        <w:ind w:firstLine="720"/>
        <w:rPr>
          <w:rFonts w:ascii="Times" w:hAnsi="Times" w:cs="Times"/>
          <w:color w:val="000000"/>
        </w:rPr>
      </w:pPr>
      <w:r>
        <w:rPr>
          <w:rFonts w:ascii="Times" w:hAnsi="Times" w:cs="Times"/>
          <w:color w:val="000000"/>
        </w:rPr>
        <w:t>There was no executive session.</w:t>
      </w:r>
      <w:r w:rsidR="00820E64" w:rsidRPr="00981575">
        <w:rPr>
          <w:rFonts w:ascii="Times" w:hAnsi="Times" w:cs="Times"/>
          <w:color w:val="000000"/>
        </w:rPr>
        <w:t xml:space="preserve"> </w:t>
      </w:r>
    </w:p>
    <w:p w:rsidR="00820E64" w:rsidRPr="00981575" w:rsidRDefault="00820E64" w:rsidP="00820E64">
      <w:pPr>
        <w:autoSpaceDE w:val="0"/>
        <w:autoSpaceDN w:val="0"/>
        <w:adjustRightInd w:val="0"/>
        <w:spacing w:after="240"/>
        <w:ind w:firstLine="720"/>
        <w:rPr>
          <w:rFonts w:ascii="Times" w:hAnsi="Times" w:cs="Times"/>
          <w:b/>
          <w:bCs/>
          <w:color w:val="000000"/>
          <w:u w:val="single"/>
        </w:rPr>
      </w:pPr>
      <w:r w:rsidRPr="00981575">
        <w:rPr>
          <w:rFonts w:ascii="Times" w:hAnsi="Times" w:cs="Times"/>
          <w:b/>
          <w:bCs/>
          <w:color w:val="000000"/>
          <w:u w:val="single"/>
        </w:rPr>
        <w:t>RECONVENE IN OPEN SESSION AND TAKE ACTION ON MATTERS DISCUSSED IN EXECUTIVE SESSION</w:t>
      </w:r>
    </w:p>
    <w:p w:rsidR="00820E64" w:rsidRPr="004C54D9" w:rsidRDefault="00860EFA" w:rsidP="00820E64">
      <w:pPr>
        <w:pStyle w:val="BodyTextFirstIndent"/>
        <w:rPr>
          <w:rFonts w:ascii="Times" w:hAnsi="Times" w:cs="Arial"/>
          <w:bCs/>
          <w:kern w:val="32"/>
        </w:rPr>
      </w:pPr>
      <w:r>
        <w:rPr>
          <w:rFonts w:ascii="Times" w:hAnsi="Times" w:cs="Times"/>
          <w:color w:val="000000"/>
        </w:rPr>
        <w:t>There was no need to reconvene in open session</w:t>
      </w:r>
      <w:proofErr w:type="gramStart"/>
      <w:r>
        <w:rPr>
          <w:rFonts w:ascii="Times" w:hAnsi="Times" w:cs="Times"/>
          <w:color w:val="000000"/>
        </w:rPr>
        <w:t>.</w:t>
      </w:r>
      <w:r w:rsidR="00820E64">
        <w:rPr>
          <w:rFonts w:ascii="Times" w:hAnsi="Times" w:cs="Times"/>
          <w:color w:val="000000"/>
        </w:rPr>
        <w:t>.</w:t>
      </w:r>
      <w:proofErr w:type="gramEnd"/>
    </w:p>
    <w:p w:rsidR="00820E64" w:rsidRDefault="00820E64" w:rsidP="00820E64">
      <w:pPr>
        <w:pStyle w:val="BodyTextFirstIndent"/>
        <w:ind w:firstLine="0"/>
        <w:rPr>
          <w:b/>
          <w:u w:val="single"/>
        </w:rPr>
      </w:pPr>
      <w:r>
        <w:rPr>
          <w:b/>
          <w:u w:val="single"/>
        </w:rPr>
        <w:t>NEXT MEETING</w:t>
      </w:r>
    </w:p>
    <w:p w:rsidR="00820E64" w:rsidRDefault="00820E64" w:rsidP="00820E64">
      <w:pPr>
        <w:pStyle w:val="BodyTextFirstIndent"/>
      </w:pPr>
      <w:r>
        <w:t xml:space="preserve">Chair </w:t>
      </w:r>
      <w:proofErr w:type="spellStart"/>
      <w:r w:rsidRPr="00E00DC2">
        <w:t>Peña</w:t>
      </w:r>
      <w:proofErr w:type="spellEnd"/>
      <w:r>
        <w:t xml:space="preserve"> reported that the Board will meet again on </w:t>
      </w:r>
      <w:r w:rsidR="00860EFA">
        <w:t>December</w:t>
      </w:r>
      <w:r>
        <w:t xml:space="preserve"> 1</w:t>
      </w:r>
      <w:r w:rsidR="00860EFA">
        <w:t>1</w:t>
      </w:r>
      <w:r>
        <w:t xml:space="preserve">, 2012. </w:t>
      </w:r>
    </w:p>
    <w:p w:rsidR="00820E64" w:rsidRDefault="00820E64" w:rsidP="00820E64">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820E64" w:rsidRDefault="00820E64" w:rsidP="00820E64">
      <w:pPr>
        <w:pStyle w:val="BodyTextFirstIndent"/>
      </w:pPr>
    </w:p>
    <w:p w:rsidR="00820E64" w:rsidRDefault="00820E64" w:rsidP="00820E64">
      <w:pPr>
        <w:pStyle w:val="BodyTextFirstIndent"/>
        <w:jc w:val="center"/>
      </w:pPr>
      <w:r>
        <w:t>[</w:t>
      </w:r>
      <w:r w:rsidRPr="00D6726E">
        <w:rPr>
          <w:i/>
        </w:rPr>
        <w:t>Signature page follows</w:t>
      </w:r>
      <w:r>
        <w:t>]</w:t>
      </w:r>
    </w:p>
    <w:p w:rsidR="00820E64" w:rsidRPr="007752F8" w:rsidRDefault="00820E64" w:rsidP="00E05DCC">
      <w:pPr>
        <w:pStyle w:val="BodyTextNoSpace"/>
        <w:rPr>
          <w:u w:val="single"/>
        </w:rPr>
      </w:pPr>
      <w:r>
        <w:br w:type="page"/>
      </w:r>
      <w:r w:rsidR="00E05DCC">
        <w:tab/>
      </w:r>
      <w:r w:rsidR="00E05DCC">
        <w:tab/>
      </w:r>
      <w:r w:rsidR="00E05DCC">
        <w:tab/>
      </w:r>
      <w:r w:rsidR="00E05DCC">
        <w:tab/>
      </w:r>
      <w:r w:rsidR="00E05DCC">
        <w:tab/>
      </w:r>
      <w:r w:rsidR="00E05DCC">
        <w:tab/>
      </w:r>
      <w:r w:rsidR="00E05DCC">
        <w:tab/>
      </w:r>
      <w:r>
        <w:rPr>
          <w:u w:val="single"/>
        </w:rPr>
        <w:tab/>
      </w:r>
      <w:r>
        <w:rPr>
          <w:u w:val="single"/>
        </w:rPr>
        <w:tab/>
      </w:r>
      <w:r>
        <w:rPr>
          <w:u w:val="single"/>
        </w:rPr>
        <w:tab/>
      </w:r>
      <w:r>
        <w:rPr>
          <w:u w:val="single"/>
        </w:rPr>
        <w:tab/>
      </w:r>
      <w:r>
        <w:rPr>
          <w:u w:val="single"/>
        </w:rPr>
        <w:tab/>
      </w:r>
      <w:r>
        <w:rPr>
          <w:u w:val="single"/>
        </w:rPr>
        <w:tab/>
      </w:r>
    </w:p>
    <w:p w:rsidR="00820E64" w:rsidRDefault="00820E64" w:rsidP="00820E64">
      <w:pPr>
        <w:pStyle w:val="BodyTextNoSpace"/>
        <w:ind w:left="4320" w:firstLine="720"/>
      </w:pPr>
      <w:r>
        <w:t xml:space="preserve">Secretary, Board of Directors </w:t>
      </w:r>
    </w:p>
    <w:p w:rsidR="00820E64" w:rsidRDefault="00820E64" w:rsidP="00820E64">
      <w:pPr>
        <w:pStyle w:val="BodyTextNoSpace"/>
      </w:pPr>
    </w:p>
    <w:p w:rsidR="00820E64" w:rsidRPr="00B2780F" w:rsidRDefault="00820E64" w:rsidP="00820E64">
      <w:pPr>
        <w:pStyle w:val="BodyTextFirstIndent"/>
        <w:ind w:firstLine="0"/>
      </w:pPr>
      <w:r w:rsidRPr="00B2780F">
        <w:t xml:space="preserve"> </w:t>
      </w:r>
    </w:p>
    <w:p w:rsidR="00820E64" w:rsidRPr="00B2780F" w:rsidRDefault="00820E64" w:rsidP="00820E64">
      <w:pPr>
        <w:pStyle w:val="BodyTextFirstIndent"/>
        <w:ind w:left="720" w:hanging="720"/>
        <w:jc w:val="left"/>
      </w:pPr>
    </w:p>
    <w:sectPr w:rsidR="00820E64" w:rsidRPr="00B2780F" w:rsidSect="00820E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D93" w:rsidRDefault="00554D93" w:rsidP="00820E64">
      <w:pPr>
        <w:pStyle w:val="BodyText2"/>
      </w:pPr>
      <w:r>
        <w:separator/>
      </w:r>
    </w:p>
  </w:endnote>
  <w:endnote w:type="continuationSeparator" w:id="0">
    <w:p w:rsidR="00554D93" w:rsidRDefault="00554D93" w:rsidP="00820E6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421C83" w:rsidP="00820E64">
    <w:pPr>
      <w:pStyle w:val="Footer"/>
      <w:framePr w:wrap="around" w:vAnchor="text" w:hAnchor="margin" w:xAlign="center" w:y="1"/>
      <w:rPr>
        <w:rStyle w:val="PageNumber"/>
      </w:rPr>
    </w:pPr>
    <w:r>
      <w:rPr>
        <w:rStyle w:val="PageNumber"/>
      </w:rPr>
      <w:fldChar w:fldCharType="begin"/>
    </w:r>
    <w:r w:rsidR="00820E64">
      <w:rPr>
        <w:rStyle w:val="PageNumber"/>
      </w:rPr>
      <w:instrText xml:space="preserve">PAGE  </w:instrText>
    </w:r>
    <w:r>
      <w:rPr>
        <w:rStyle w:val="PageNumber"/>
      </w:rPr>
      <w:fldChar w:fldCharType="end"/>
    </w:r>
  </w:p>
  <w:p w:rsidR="00820E64" w:rsidRDefault="00820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421C83" w:rsidP="00820E64">
    <w:pPr>
      <w:pStyle w:val="Footer"/>
      <w:framePr w:wrap="around" w:vAnchor="text" w:hAnchor="margin" w:xAlign="center" w:y="1"/>
      <w:rPr>
        <w:rStyle w:val="PageNumber"/>
      </w:rPr>
    </w:pPr>
    <w:r>
      <w:rPr>
        <w:rStyle w:val="PageNumber"/>
      </w:rPr>
      <w:fldChar w:fldCharType="begin"/>
    </w:r>
    <w:r w:rsidR="00820E64">
      <w:rPr>
        <w:rStyle w:val="PageNumber"/>
      </w:rPr>
      <w:instrText xml:space="preserve">PAGE  </w:instrText>
    </w:r>
    <w:r>
      <w:rPr>
        <w:rStyle w:val="PageNumber"/>
      </w:rPr>
      <w:fldChar w:fldCharType="separate"/>
    </w:r>
    <w:r w:rsidR="00691634">
      <w:rPr>
        <w:rStyle w:val="PageNumber"/>
        <w:noProof/>
      </w:rPr>
      <w:t>5</w:t>
    </w:r>
    <w:r>
      <w:rPr>
        <w:rStyle w:val="PageNumber"/>
      </w:rPr>
      <w:fldChar w:fldCharType="end"/>
    </w:r>
  </w:p>
  <w:p w:rsidR="00820E64" w:rsidRDefault="00820E64">
    <w:pPr>
      <w:pStyle w:val="Footer"/>
    </w:pPr>
  </w:p>
  <w:p w:rsidR="00820E64" w:rsidRPr="00192FFB" w:rsidRDefault="007F203E" w:rsidP="007F203E">
    <w:pPr>
      <w:pStyle w:val="Footer"/>
      <w:jc w:val="left"/>
      <w:rPr>
        <w:rStyle w:val="PageNumber"/>
      </w:rPr>
    </w:pPr>
    <w:r w:rsidRPr="007F203E">
      <w:rPr>
        <w:sz w:val="16"/>
      </w:rPr>
      <w:t>#4195712.1</w:t>
    </w:r>
    <w:r w:rsidR="00820E64">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820E64" w:rsidP="00820E64">
    <w:pPr>
      <w:pStyle w:val="Footer"/>
      <w:jc w:val="left"/>
      <w:rPr>
        <w:sz w:val="18"/>
        <w:szCs w:val="16"/>
      </w:rPr>
    </w:pPr>
  </w:p>
  <w:p w:rsidR="00820E64" w:rsidRPr="003D649C" w:rsidRDefault="007F203E" w:rsidP="007F203E">
    <w:pPr>
      <w:pStyle w:val="Footer"/>
      <w:jc w:val="left"/>
      <w:rPr>
        <w:sz w:val="18"/>
        <w:szCs w:val="16"/>
      </w:rPr>
    </w:pPr>
    <w:r w:rsidRPr="007F203E">
      <w:rPr>
        <w:sz w:val="16"/>
        <w:szCs w:val="16"/>
      </w:rPr>
      <w:t>#4195712.1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D93" w:rsidRDefault="00554D93" w:rsidP="00820E64">
      <w:pPr>
        <w:pStyle w:val="BodyText2"/>
      </w:pPr>
      <w:r>
        <w:separator/>
      </w:r>
    </w:p>
  </w:footnote>
  <w:footnote w:type="continuationSeparator" w:id="0">
    <w:p w:rsidR="00554D93" w:rsidRDefault="00554D93" w:rsidP="00820E6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820E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Pr="008F124E" w:rsidRDefault="00820E64" w:rsidP="00820E6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820E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1004"/>
  <w:revisionView w:markup="0"/>
  <w:trackRevisions/>
  <w:documentProtection w:formatting="1" w:enforcement="1" w:cryptProviderType="rsaFull" w:cryptAlgorithmClass="hash" w:cryptAlgorithmType="typeAny" w:cryptAlgorithmSid="4" w:cryptSpinCount="100000" w:hash="BBDIPPKzwIQ+qEEKuFVHfdQqlYI=" w:salt="n94CUtB4t4vSZCgP72relw=="/>
  <w:defaultTabStop w:val="720"/>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0F02E2"/>
    <w:rsid w:val="00012712"/>
    <w:rsid w:val="00012F0E"/>
    <w:rsid w:val="00017813"/>
    <w:rsid w:val="00030E91"/>
    <w:rsid w:val="000917EA"/>
    <w:rsid w:val="000A793C"/>
    <w:rsid w:val="000C5849"/>
    <w:rsid w:val="000F02E2"/>
    <w:rsid w:val="00165D96"/>
    <w:rsid w:val="00181724"/>
    <w:rsid w:val="001A54BB"/>
    <w:rsid w:val="001D25C3"/>
    <w:rsid w:val="00204075"/>
    <w:rsid w:val="00222836"/>
    <w:rsid w:val="00255857"/>
    <w:rsid w:val="00287391"/>
    <w:rsid w:val="002E59BF"/>
    <w:rsid w:val="0036270F"/>
    <w:rsid w:val="003E461B"/>
    <w:rsid w:val="00421C83"/>
    <w:rsid w:val="004D6B45"/>
    <w:rsid w:val="00554D93"/>
    <w:rsid w:val="00590B3A"/>
    <w:rsid w:val="00601F69"/>
    <w:rsid w:val="006502F9"/>
    <w:rsid w:val="0065433C"/>
    <w:rsid w:val="00664823"/>
    <w:rsid w:val="00691634"/>
    <w:rsid w:val="006B38E0"/>
    <w:rsid w:val="00736572"/>
    <w:rsid w:val="00775F21"/>
    <w:rsid w:val="00790256"/>
    <w:rsid w:val="007C76F4"/>
    <w:rsid w:val="007F203E"/>
    <w:rsid w:val="00820E64"/>
    <w:rsid w:val="00860EFA"/>
    <w:rsid w:val="00866A1C"/>
    <w:rsid w:val="00874692"/>
    <w:rsid w:val="008E0E4C"/>
    <w:rsid w:val="00911CA1"/>
    <w:rsid w:val="0095224A"/>
    <w:rsid w:val="00A82603"/>
    <w:rsid w:val="00AA0A44"/>
    <w:rsid w:val="00B713D6"/>
    <w:rsid w:val="00C30A8D"/>
    <w:rsid w:val="00C73608"/>
    <w:rsid w:val="00D04C86"/>
    <w:rsid w:val="00D53F08"/>
    <w:rsid w:val="00DF54BD"/>
    <w:rsid w:val="00E05DCC"/>
    <w:rsid w:val="00E6364C"/>
    <w:rsid w:val="00EA4B39"/>
    <w:rsid w:val="00EA6F7A"/>
    <w:rsid w:val="00EB1F89"/>
    <w:rsid w:val="00EF4F11"/>
    <w:rsid w:val="00EF6E6C"/>
    <w:rsid w:val="00F76356"/>
    <w:rsid w:val="00F77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DA87E-E4AB-40A3-9DE2-4516EB15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2013-11-19T16:54:00Z</dcterms:created>
  <dcterms:modified xsi:type="dcterms:W3CDTF">2013-11-19T16:54:00Z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gFAA9xAl/vizjZhfJCHDpaqVhZ66AK2SP9BfydLD/wv0/cjrTg5T9geOLIpZkoK8pqh6JB0CvnpeAbzQ
fQbSNKQDZSnnr3LhjgOX9i7YGuOGzWzXU/tgyuE+ntTDZ61qRY9sMsLKc5eCLZMt7s0yZ27v6kOP
gNbcnevgfqwjcNf9RfpThm81GSGZs3Z10DQIhtJzp7MuvQN8703qUFgxmg9xIdW/Gat8DaORDtUS
CLB2QrbUAbo3r6H5z</vt:lpwstr>
  </property>
  <property fmtid="{D5CDD505-2E9C-101B-9397-08002B2CF9AE}" pid="3" name="MAIL_MSG_ID2">
    <vt:lpwstr>5D8eVsOzT2n5AH23BGPWSGyYT5fpFxa/b+R2IULsc4+okqH76izBa9toZ5Z
uiDzy/i9U3zymCjgVTRYFNT6qVk/c9+3kWygmQ==</vt:lpwstr>
  </property>
  <property fmtid="{D5CDD505-2E9C-101B-9397-08002B2CF9AE}" pid="4" name="RESPONSE_SENDER_NAME">
    <vt:lpwstr>sAAAE9kkUq3pEoJANh5uFdSF2F94OqwyNF5umb0JxLsfjPE=</vt:lpwstr>
  </property>
  <property fmtid="{D5CDD505-2E9C-101B-9397-08002B2CF9AE}" pid="5" name="EMAIL_OWNER_ADDRESS">
    <vt:lpwstr>4AAA9mrMv1QjWAsKKXo1H/+FDmNSK/3OD7NormomMBQS4WJ87TuUXfNC6Q==</vt:lpwstr>
  </property>
</Properties>
</file>